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png" ContentType="image/png"/>
  <Default Extension="jpeg" ContentType="image/jpeg"/>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193"/>
        <w:ind w:left="0" w:firstLine="0"/>
        <w:jc w:val="left"/>
        <w:rPr>
          <w:rFonts w:ascii="Times New Roman"/>
          <w:sz w:val="20"/>
        </w:rPr>
      </w:pPr>
    </w:p>
    <w:p>
      <w:pPr>
        <w:pStyle w:val="BodyText"/>
        <w:ind w:left="1536" w:firstLine="0"/>
        <w:jc w:val="left"/>
        <w:rPr>
          <w:rFonts w:ascii="Times New Roman"/>
          <w:sz w:val="20"/>
        </w:rPr>
      </w:pPr>
      <w:r>
        <w:rPr>
          <w:rFonts w:ascii="Times New Roman"/>
          <w:sz w:val="20"/>
        </w:rPr>
        <w:drawing>
          <wp:inline distT="0" distB="0" distL="0" distR="0">
            <wp:extent cx="5004382" cy="904875"/>
            <wp:effectExtent l="0" t="0" r="0" b="0"/>
            <wp:docPr id="4" name="Image 4"/>
            <wp:cNvGraphicFramePr>
              <a:graphicFrameLocks/>
            </wp:cNvGraphicFramePr>
            <a:graphic>
              <a:graphicData uri="http://schemas.openxmlformats.org/drawingml/2006/picture">
                <pic:pic>
                  <pic:nvPicPr>
                    <pic:cNvPr id="4" name="Image 4"/>
                    <pic:cNvPicPr/>
                  </pic:nvPicPr>
                  <pic:blipFill>
                    <a:blip r:embed="rId7" cstate="print"/>
                    <a:stretch>
                      <a:fillRect/>
                    </a:stretch>
                  </pic:blipFill>
                  <pic:spPr>
                    <a:xfrm>
                      <a:off x="0" y="0"/>
                      <a:ext cx="5004382" cy="904875"/>
                    </a:xfrm>
                    <a:prstGeom prst="rect">
                      <a:avLst/>
                    </a:prstGeom>
                  </pic:spPr>
                </pic:pic>
              </a:graphicData>
            </a:graphic>
          </wp:inline>
        </w:drawing>
      </w:r>
      <w:r>
        <w:rPr>
          <w:rFonts w:ascii="Times New Roman"/>
          <w:sz w:val="20"/>
        </w:rPr>
      </w:r>
    </w:p>
    <w:p>
      <w:pPr>
        <w:pStyle w:val="BodyText"/>
        <w:spacing w:before="150"/>
        <w:ind w:left="0" w:firstLine="0"/>
        <w:jc w:val="left"/>
        <w:rPr>
          <w:rFonts w:ascii="Times New Roman"/>
          <w:sz w:val="20"/>
        </w:rPr>
      </w:pPr>
    </w:p>
    <w:tbl>
      <w:tblPr>
        <w:tblW w:w="0" w:type="auto"/>
        <w:jc w:val="left"/>
        <w:tblInd w:w="153" w:type="dxa"/>
        <w:tblBorders>
          <w:top w:val="single" w:sz="8" w:space="0" w:color="A4A4A4"/>
          <w:left w:val="single" w:sz="8" w:space="0" w:color="A4A4A4"/>
          <w:bottom w:val="single" w:sz="8" w:space="0" w:color="A4A4A4"/>
          <w:right w:val="single" w:sz="8" w:space="0" w:color="A4A4A4"/>
          <w:insideH w:val="single" w:sz="8" w:space="0" w:color="A4A4A4"/>
          <w:insideV w:val="single" w:sz="8" w:space="0" w:color="A4A4A4"/>
        </w:tblBorders>
        <w:tblLayout w:type="fixed"/>
        <w:tblCellMar>
          <w:top w:w="0" w:type="dxa"/>
          <w:left w:w="0" w:type="dxa"/>
          <w:bottom w:w="0" w:type="dxa"/>
          <w:right w:w="0" w:type="dxa"/>
        </w:tblCellMar>
        <w:tblLook w:val="01E0"/>
      </w:tblPr>
      <w:tblGrid>
        <w:gridCol w:w="5271"/>
        <w:gridCol w:w="934"/>
        <w:gridCol w:w="4338"/>
      </w:tblGrid>
      <w:tr>
        <w:trPr>
          <w:trHeight w:val="665" w:hRule="atLeast"/>
        </w:trPr>
        <w:tc>
          <w:tcPr>
            <w:tcW w:w="10543" w:type="dxa"/>
            <w:gridSpan w:val="3"/>
            <w:tcBorders>
              <w:bottom w:val="single" w:sz="18" w:space="0" w:color="A4A4A4"/>
            </w:tcBorders>
          </w:tcPr>
          <w:p>
            <w:pPr>
              <w:pStyle w:val="TableParagraph"/>
              <w:spacing w:line="535" w:lineRule="exact" w:before="0"/>
              <w:ind w:left="10"/>
              <w:jc w:val="center"/>
              <w:rPr>
                <w:b/>
                <w:sz w:val="44"/>
              </w:rPr>
            </w:pPr>
            <w:r>
              <w:rPr>
                <w:b/>
                <w:sz w:val="44"/>
              </w:rPr>
              <w:t>INSCRIPCIÓN</w:t>
            </w:r>
            <w:r>
              <w:rPr>
                <w:b/>
                <w:spacing w:val="-24"/>
                <w:sz w:val="44"/>
              </w:rPr>
              <w:t> </w:t>
            </w:r>
            <w:r>
              <w:rPr>
                <w:b/>
                <w:sz w:val="44"/>
              </w:rPr>
              <w:t>EXAMEN</w:t>
            </w:r>
            <w:r>
              <w:rPr>
                <w:b/>
                <w:spacing w:val="-24"/>
                <w:sz w:val="44"/>
              </w:rPr>
              <w:t> </w:t>
            </w:r>
            <w:r>
              <w:rPr>
                <w:b/>
                <w:spacing w:val="-2"/>
                <w:sz w:val="44"/>
              </w:rPr>
              <w:t>OFICIAL</w:t>
            </w:r>
          </w:p>
        </w:tc>
      </w:tr>
      <w:tr>
        <w:trPr>
          <w:trHeight w:val="709" w:hRule="atLeast"/>
        </w:trPr>
        <w:tc>
          <w:tcPr>
            <w:tcW w:w="10543" w:type="dxa"/>
            <w:gridSpan w:val="3"/>
            <w:tcBorders>
              <w:top w:val="single" w:sz="18" w:space="0" w:color="A4A4A4"/>
            </w:tcBorders>
            <w:shd w:val="clear" w:color="auto" w:fill="E8E8E8"/>
          </w:tcPr>
          <w:p>
            <w:pPr>
              <w:pStyle w:val="TableParagraph"/>
              <w:spacing w:before="241"/>
              <w:rPr>
                <w:b/>
                <w:sz w:val="24"/>
              </w:rPr>
            </w:pPr>
            <w:r>
              <w:rPr>
                <w:b/>
                <w:sz w:val="24"/>
              </w:rPr>
              <w:t>Nombre</w:t>
            </w:r>
            <w:r>
              <w:rPr>
                <w:b/>
                <w:spacing w:val="-2"/>
                <w:sz w:val="24"/>
              </w:rPr>
              <w:t> </w:t>
            </w:r>
            <w:r>
              <w:rPr>
                <w:b/>
                <w:sz w:val="24"/>
              </w:rPr>
              <w:t>y</w:t>
            </w:r>
            <w:r>
              <w:rPr>
                <w:b/>
                <w:spacing w:val="-1"/>
                <w:sz w:val="24"/>
              </w:rPr>
              <w:t> </w:t>
            </w:r>
            <w:r>
              <w:rPr>
                <w:b/>
                <w:spacing w:val="-2"/>
                <w:sz w:val="24"/>
              </w:rPr>
              <w:t>apellidos:</w:t>
            </w:r>
          </w:p>
        </w:tc>
      </w:tr>
      <w:tr>
        <w:trPr>
          <w:trHeight w:val="666" w:hRule="atLeast"/>
        </w:trPr>
        <w:tc>
          <w:tcPr>
            <w:tcW w:w="6205" w:type="dxa"/>
            <w:gridSpan w:val="2"/>
          </w:tcPr>
          <w:p>
            <w:pPr>
              <w:pStyle w:val="TableParagraph"/>
              <w:rPr>
                <w:b/>
                <w:sz w:val="24"/>
              </w:rPr>
            </w:pPr>
            <w:r>
              <w:rPr>
                <w:b/>
                <w:sz w:val="24"/>
              </w:rPr>
              <w:t>Nº </w:t>
            </w:r>
            <w:r>
              <w:rPr>
                <w:b/>
                <w:spacing w:val="-2"/>
                <w:sz w:val="24"/>
              </w:rPr>
              <w:t>DNI/NIE/Pasaporte:</w:t>
            </w:r>
          </w:p>
        </w:tc>
        <w:tc>
          <w:tcPr>
            <w:tcW w:w="4338" w:type="dxa"/>
          </w:tcPr>
          <w:p>
            <w:pPr>
              <w:pStyle w:val="TableParagraph"/>
              <w:rPr>
                <w:b/>
                <w:sz w:val="24"/>
              </w:rPr>
            </w:pPr>
            <w:r>
              <w:rPr>
                <w:b/>
                <w:sz w:val="24"/>
              </w:rPr>
              <w:t>Fecha </w:t>
            </w:r>
            <w:r>
              <w:rPr>
                <w:b/>
                <w:spacing w:val="-2"/>
                <w:sz w:val="24"/>
              </w:rPr>
              <w:t>nacimiento:</w:t>
            </w:r>
          </w:p>
        </w:tc>
      </w:tr>
      <w:tr>
        <w:trPr>
          <w:trHeight w:val="827" w:hRule="atLeast"/>
        </w:trPr>
        <w:tc>
          <w:tcPr>
            <w:tcW w:w="6205" w:type="dxa"/>
            <w:gridSpan w:val="2"/>
          </w:tcPr>
          <w:p>
            <w:pPr>
              <w:pStyle w:val="TableParagraph"/>
              <w:spacing w:line="290" w:lineRule="atLeast" w:before="221"/>
              <w:ind w:right="81"/>
              <w:rPr>
                <w:b/>
                <w:sz w:val="24"/>
              </w:rPr>
            </w:pPr>
            <w:r>
              <w:rPr>
                <w:b/>
                <w:sz w:val="24"/>
              </w:rPr>
              <w:t>Nombre</w:t>
            </w:r>
            <w:r>
              <w:rPr>
                <w:b/>
                <w:spacing w:val="-4"/>
                <w:sz w:val="24"/>
              </w:rPr>
              <w:t> </w:t>
            </w:r>
            <w:r>
              <w:rPr>
                <w:b/>
                <w:sz w:val="24"/>
              </w:rPr>
              <w:t>y</w:t>
            </w:r>
            <w:r>
              <w:rPr>
                <w:b/>
                <w:spacing w:val="-4"/>
                <w:sz w:val="24"/>
              </w:rPr>
              <w:t> </w:t>
            </w:r>
            <w:r>
              <w:rPr>
                <w:b/>
                <w:sz w:val="24"/>
              </w:rPr>
              <w:t>apellidos</w:t>
            </w:r>
            <w:r>
              <w:rPr>
                <w:b/>
                <w:spacing w:val="-4"/>
                <w:sz w:val="24"/>
              </w:rPr>
              <w:t> </w:t>
            </w:r>
            <w:r>
              <w:rPr>
                <w:b/>
                <w:sz w:val="24"/>
              </w:rPr>
              <w:t>del</w:t>
            </w:r>
            <w:r>
              <w:rPr>
                <w:b/>
                <w:spacing w:val="-4"/>
                <w:sz w:val="24"/>
              </w:rPr>
              <w:t> </w:t>
            </w:r>
            <w:r>
              <w:rPr>
                <w:b/>
                <w:sz w:val="24"/>
              </w:rPr>
              <w:t>tutor</w:t>
            </w:r>
            <w:r>
              <w:rPr>
                <w:b/>
                <w:spacing w:val="-4"/>
                <w:sz w:val="24"/>
              </w:rPr>
              <w:t> </w:t>
            </w:r>
            <w:r>
              <w:rPr>
                <w:b/>
                <w:sz w:val="24"/>
              </w:rPr>
              <w:t>legal</w:t>
            </w:r>
            <w:r>
              <w:rPr>
                <w:b/>
                <w:spacing w:val="-2"/>
                <w:sz w:val="24"/>
              </w:rPr>
              <w:t> </w:t>
            </w:r>
            <w:r>
              <w:rPr>
                <w:b/>
                <w:sz w:val="24"/>
              </w:rPr>
              <w:t>en</w:t>
            </w:r>
            <w:r>
              <w:rPr>
                <w:b/>
                <w:spacing w:val="-2"/>
                <w:sz w:val="24"/>
              </w:rPr>
              <w:t> </w:t>
            </w:r>
            <w:r>
              <w:rPr>
                <w:b/>
                <w:sz w:val="24"/>
              </w:rPr>
              <w:t>caso</w:t>
            </w:r>
            <w:r>
              <w:rPr>
                <w:b/>
                <w:spacing w:val="-5"/>
                <w:sz w:val="24"/>
              </w:rPr>
              <w:t> </w:t>
            </w:r>
            <w:r>
              <w:rPr>
                <w:b/>
                <w:sz w:val="24"/>
              </w:rPr>
              <w:t>de</w:t>
            </w:r>
            <w:r>
              <w:rPr>
                <w:b/>
                <w:spacing w:val="-4"/>
                <w:sz w:val="24"/>
              </w:rPr>
              <w:t> </w:t>
            </w:r>
            <w:r>
              <w:rPr>
                <w:b/>
                <w:sz w:val="24"/>
              </w:rPr>
              <w:t>menor</w:t>
            </w:r>
            <w:r>
              <w:rPr>
                <w:b/>
                <w:spacing w:val="-4"/>
                <w:sz w:val="24"/>
              </w:rPr>
              <w:t> </w:t>
            </w:r>
            <w:r>
              <w:rPr>
                <w:b/>
                <w:sz w:val="24"/>
              </w:rPr>
              <w:t>de </w:t>
            </w:r>
            <w:r>
              <w:rPr>
                <w:b/>
                <w:spacing w:val="-4"/>
                <w:sz w:val="24"/>
              </w:rPr>
              <w:t>edad:</w:t>
            </w:r>
          </w:p>
        </w:tc>
        <w:tc>
          <w:tcPr>
            <w:tcW w:w="4338" w:type="dxa"/>
          </w:tcPr>
          <w:p>
            <w:pPr>
              <w:pStyle w:val="TableParagraph"/>
              <w:spacing w:before="241"/>
              <w:rPr>
                <w:b/>
                <w:sz w:val="24"/>
              </w:rPr>
            </w:pPr>
            <w:r>
              <w:rPr>
                <w:b/>
                <w:sz w:val="24"/>
              </w:rPr>
              <w:t>DNI</w:t>
            </w:r>
            <w:r>
              <w:rPr>
                <w:b/>
                <w:spacing w:val="-3"/>
                <w:sz w:val="24"/>
              </w:rPr>
              <w:t> </w:t>
            </w:r>
            <w:r>
              <w:rPr>
                <w:b/>
                <w:sz w:val="24"/>
              </w:rPr>
              <w:t>Tutor</w:t>
            </w:r>
            <w:r>
              <w:rPr>
                <w:b/>
                <w:spacing w:val="-1"/>
                <w:sz w:val="24"/>
              </w:rPr>
              <w:t> </w:t>
            </w:r>
            <w:r>
              <w:rPr>
                <w:b/>
                <w:spacing w:val="-2"/>
                <w:sz w:val="24"/>
              </w:rPr>
              <w:t>legal:</w:t>
            </w:r>
          </w:p>
        </w:tc>
      </w:tr>
      <w:tr>
        <w:trPr>
          <w:trHeight w:val="707" w:hRule="atLeast"/>
        </w:trPr>
        <w:tc>
          <w:tcPr>
            <w:tcW w:w="6205" w:type="dxa"/>
            <w:gridSpan w:val="2"/>
            <w:shd w:val="clear" w:color="auto" w:fill="E8E8E8"/>
          </w:tcPr>
          <w:p>
            <w:pPr>
              <w:pStyle w:val="TableParagraph"/>
              <w:rPr>
                <w:b/>
                <w:sz w:val="24"/>
              </w:rPr>
            </w:pPr>
            <w:r>
              <w:rPr>
                <w:b/>
                <w:spacing w:val="-2"/>
                <w:sz w:val="24"/>
              </w:rPr>
              <w:t>Dirección:</w:t>
            </w:r>
          </w:p>
        </w:tc>
        <w:tc>
          <w:tcPr>
            <w:tcW w:w="4338" w:type="dxa"/>
            <w:shd w:val="clear" w:color="auto" w:fill="E8E8E8"/>
          </w:tcPr>
          <w:p>
            <w:pPr>
              <w:pStyle w:val="TableParagraph"/>
              <w:rPr>
                <w:b/>
                <w:sz w:val="24"/>
              </w:rPr>
            </w:pPr>
            <w:r>
              <w:rPr>
                <w:b/>
                <w:spacing w:val="-2"/>
                <w:sz w:val="24"/>
              </w:rPr>
              <w:t>C.P.:</w:t>
            </w:r>
          </w:p>
        </w:tc>
      </w:tr>
      <w:tr>
        <w:trPr>
          <w:trHeight w:val="666" w:hRule="atLeast"/>
        </w:trPr>
        <w:tc>
          <w:tcPr>
            <w:tcW w:w="6205" w:type="dxa"/>
            <w:gridSpan w:val="2"/>
          </w:tcPr>
          <w:p>
            <w:pPr>
              <w:pStyle w:val="TableParagraph"/>
              <w:spacing w:before="241"/>
              <w:rPr>
                <w:b/>
                <w:sz w:val="24"/>
              </w:rPr>
            </w:pPr>
            <w:r>
              <w:rPr>
                <w:b/>
                <w:spacing w:val="-2"/>
                <w:sz w:val="24"/>
              </w:rPr>
              <w:t>Localidad:</w:t>
            </w:r>
          </w:p>
        </w:tc>
        <w:tc>
          <w:tcPr>
            <w:tcW w:w="4338" w:type="dxa"/>
          </w:tcPr>
          <w:p>
            <w:pPr>
              <w:pStyle w:val="TableParagraph"/>
              <w:spacing w:before="241"/>
              <w:rPr>
                <w:b/>
                <w:sz w:val="24"/>
              </w:rPr>
            </w:pPr>
            <w:r>
              <w:rPr>
                <w:b/>
                <w:spacing w:val="-2"/>
                <w:sz w:val="24"/>
              </w:rPr>
              <w:t>Provincia:</w:t>
            </w:r>
          </w:p>
        </w:tc>
      </w:tr>
      <w:tr>
        <w:trPr>
          <w:trHeight w:val="710" w:hRule="atLeast"/>
        </w:trPr>
        <w:tc>
          <w:tcPr>
            <w:tcW w:w="6205" w:type="dxa"/>
            <w:gridSpan w:val="2"/>
            <w:shd w:val="clear" w:color="auto" w:fill="E8E8E8"/>
          </w:tcPr>
          <w:p>
            <w:pPr>
              <w:pStyle w:val="TableParagraph"/>
              <w:spacing w:before="242"/>
              <w:rPr>
                <w:b/>
                <w:sz w:val="24"/>
              </w:rPr>
            </w:pPr>
            <w:r>
              <w:rPr>
                <w:b/>
                <w:sz w:val="24"/>
              </w:rPr>
              <w:t>Teléfono</w:t>
            </w:r>
            <w:r>
              <w:rPr>
                <w:b/>
                <w:spacing w:val="-3"/>
                <w:sz w:val="24"/>
              </w:rPr>
              <w:t> </w:t>
            </w:r>
            <w:r>
              <w:rPr>
                <w:b/>
                <w:spacing w:val="-2"/>
                <w:sz w:val="24"/>
              </w:rPr>
              <w:t>móvil:</w:t>
            </w:r>
          </w:p>
        </w:tc>
        <w:tc>
          <w:tcPr>
            <w:tcW w:w="4338" w:type="dxa"/>
            <w:shd w:val="clear" w:color="auto" w:fill="E8E8E8"/>
          </w:tcPr>
          <w:p>
            <w:pPr>
              <w:pStyle w:val="TableParagraph"/>
              <w:spacing w:before="242"/>
              <w:rPr>
                <w:b/>
                <w:sz w:val="24"/>
              </w:rPr>
            </w:pPr>
            <w:r>
              <w:rPr>
                <w:b/>
                <w:spacing w:val="-2"/>
                <w:sz w:val="24"/>
              </w:rPr>
              <w:t>Sexo:</w:t>
            </w:r>
          </w:p>
        </w:tc>
      </w:tr>
      <w:tr>
        <w:trPr>
          <w:trHeight w:val="666" w:hRule="atLeast"/>
        </w:trPr>
        <w:tc>
          <w:tcPr>
            <w:tcW w:w="10543" w:type="dxa"/>
            <w:gridSpan w:val="3"/>
          </w:tcPr>
          <w:p>
            <w:pPr>
              <w:pStyle w:val="TableParagraph"/>
              <w:rPr>
                <w:b/>
                <w:sz w:val="24"/>
              </w:rPr>
            </w:pPr>
            <w:r>
              <w:rPr>
                <w:b/>
                <w:sz w:val="24"/>
              </w:rPr>
              <w:t>Dirección</w:t>
            </w:r>
            <w:r>
              <w:rPr>
                <w:b/>
                <w:spacing w:val="-5"/>
                <w:sz w:val="24"/>
              </w:rPr>
              <w:t> </w:t>
            </w:r>
            <w:r>
              <w:rPr>
                <w:b/>
                <w:spacing w:val="-2"/>
                <w:sz w:val="24"/>
              </w:rPr>
              <w:t>Email:</w:t>
            </w:r>
          </w:p>
        </w:tc>
      </w:tr>
      <w:tr>
        <w:trPr>
          <w:trHeight w:val="666" w:hRule="atLeast"/>
        </w:trPr>
        <w:tc>
          <w:tcPr>
            <w:tcW w:w="5271" w:type="dxa"/>
            <w:shd w:val="clear" w:color="auto" w:fill="E8E8E8"/>
          </w:tcPr>
          <w:p>
            <w:pPr>
              <w:pStyle w:val="TableParagraph"/>
              <w:rPr>
                <w:b/>
                <w:sz w:val="24"/>
              </w:rPr>
            </w:pPr>
            <w:r>
              <w:rPr>
                <w:b/>
                <w:sz w:val="24"/>
              </w:rPr>
              <w:t>Nivel</w:t>
            </w:r>
            <w:r>
              <w:rPr>
                <w:b/>
                <w:spacing w:val="-1"/>
                <w:sz w:val="24"/>
              </w:rPr>
              <w:t> </w:t>
            </w:r>
            <w:r>
              <w:rPr>
                <w:b/>
                <w:spacing w:val="-2"/>
                <w:sz w:val="24"/>
              </w:rPr>
              <w:t>examen:</w:t>
            </w:r>
          </w:p>
        </w:tc>
        <w:tc>
          <w:tcPr>
            <w:tcW w:w="5272" w:type="dxa"/>
            <w:gridSpan w:val="2"/>
            <w:shd w:val="clear" w:color="auto" w:fill="E8E8E8"/>
          </w:tcPr>
          <w:p>
            <w:pPr>
              <w:pStyle w:val="TableParagraph"/>
              <w:ind w:left="108"/>
              <w:rPr>
                <w:b/>
                <w:sz w:val="24"/>
              </w:rPr>
            </w:pPr>
            <w:r>
              <w:rPr>
                <w:b/>
                <w:sz w:val="24"/>
              </w:rPr>
              <w:t>Formato</w:t>
            </w:r>
            <w:r>
              <w:rPr>
                <w:b/>
                <w:spacing w:val="-1"/>
                <w:sz w:val="24"/>
              </w:rPr>
              <w:t> </w:t>
            </w:r>
            <w:r>
              <w:rPr>
                <w:b/>
                <w:spacing w:val="-2"/>
                <w:sz w:val="24"/>
              </w:rPr>
              <w:t>examen:</w:t>
            </w:r>
          </w:p>
        </w:tc>
      </w:tr>
      <w:tr>
        <w:trPr>
          <w:trHeight w:val="709" w:hRule="atLeast"/>
        </w:trPr>
        <w:tc>
          <w:tcPr>
            <w:tcW w:w="10543" w:type="dxa"/>
            <w:gridSpan w:val="3"/>
          </w:tcPr>
          <w:p>
            <w:pPr>
              <w:pStyle w:val="TableParagraph"/>
              <w:spacing w:before="241"/>
              <w:rPr>
                <w:b/>
                <w:sz w:val="24"/>
              </w:rPr>
            </w:pPr>
            <w:r>
              <w:rPr>
                <w:b/>
                <w:spacing w:val="-2"/>
                <w:sz w:val="24"/>
              </w:rPr>
              <w:t>Convocatoria:</w:t>
            </w:r>
          </w:p>
        </w:tc>
      </w:tr>
      <w:tr>
        <w:trPr>
          <w:trHeight w:val="666" w:hRule="atLeast"/>
        </w:trPr>
        <w:tc>
          <w:tcPr>
            <w:tcW w:w="5271" w:type="dxa"/>
            <w:shd w:val="clear" w:color="auto" w:fill="E8E8E8"/>
          </w:tcPr>
          <w:p>
            <w:pPr>
              <w:pStyle w:val="TableParagraph"/>
              <w:spacing w:line="292" w:lineRule="exact" w:before="0"/>
              <w:rPr>
                <w:b/>
                <w:sz w:val="24"/>
              </w:rPr>
            </w:pPr>
            <w:r>
              <w:rPr>
                <w:b/>
                <w:sz w:val="24"/>
              </w:rPr>
              <w:t>Fecha</w:t>
            </w:r>
            <w:r>
              <w:rPr>
                <w:b/>
                <w:spacing w:val="-3"/>
                <w:sz w:val="24"/>
              </w:rPr>
              <w:t> </w:t>
            </w:r>
            <w:r>
              <w:rPr>
                <w:b/>
                <w:sz w:val="24"/>
              </w:rPr>
              <w:t>examen</w:t>
            </w:r>
            <w:r>
              <w:rPr>
                <w:b/>
                <w:spacing w:val="-2"/>
                <w:sz w:val="24"/>
              </w:rPr>
              <w:t> escrito:</w:t>
            </w:r>
          </w:p>
        </w:tc>
        <w:tc>
          <w:tcPr>
            <w:tcW w:w="5272" w:type="dxa"/>
            <w:gridSpan w:val="2"/>
            <w:shd w:val="clear" w:color="auto" w:fill="E8E8E8"/>
          </w:tcPr>
          <w:p>
            <w:pPr>
              <w:pStyle w:val="TableParagraph"/>
              <w:spacing w:line="292" w:lineRule="exact" w:before="0"/>
              <w:ind w:left="108"/>
              <w:rPr>
                <w:b/>
                <w:sz w:val="24"/>
              </w:rPr>
            </w:pPr>
            <w:r>
              <w:rPr>
                <w:b/>
                <w:sz w:val="24"/>
              </w:rPr>
              <w:t>Fecha(s)</w:t>
            </w:r>
            <w:r>
              <w:rPr>
                <w:b/>
                <w:spacing w:val="-6"/>
                <w:sz w:val="24"/>
              </w:rPr>
              <w:t> </w:t>
            </w:r>
            <w:r>
              <w:rPr>
                <w:b/>
                <w:sz w:val="24"/>
              </w:rPr>
              <w:t>examen</w:t>
            </w:r>
            <w:r>
              <w:rPr>
                <w:b/>
                <w:spacing w:val="-2"/>
                <w:sz w:val="24"/>
              </w:rPr>
              <w:t> </w:t>
            </w:r>
            <w:r>
              <w:rPr>
                <w:b/>
                <w:spacing w:val="-4"/>
                <w:sz w:val="24"/>
              </w:rPr>
              <w:t>oral:</w:t>
            </w:r>
          </w:p>
        </w:tc>
      </w:tr>
    </w:tbl>
    <w:p>
      <w:pPr>
        <w:pStyle w:val="BodyText"/>
        <w:spacing w:before="57"/>
        <w:ind w:left="0" w:firstLine="0"/>
        <w:jc w:val="left"/>
        <w:rPr>
          <w:rFonts w:ascii="Times New Roman"/>
          <w:sz w:val="22"/>
        </w:rPr>
      </w:pPr>
    </w:p>
    <w:p>
      <w:pPr>
        <w:pStyle w:val="Heading1"/>
        <w:ind w:left="358"/>
      </w:pPr>
      <w:r>
        <w:rPr/>
        <w:t>Acepto</w:t>
      </w:r>
      <w:r>
        <w:rPr>
          <w:spacing w:val="-7"/>
        </w:rPr>
        <w:t> </w:t>
      </w:r>
      <w:r>
        <w:rPr/>
        <w:t>las</w:t>
      </w:r>
      <w:r>
        <w:rPr>
          <w:spacing w:val="-4"/>
        </w:rPr>
        <w:t> </w:t>
      </w:r>
      <w:r>
        <w:rPr/>
        <w:t>normas</w:t>
      </w:r>
      <w:r>
        <w:rPr>
          <w:spacing w:val="-6"/>
        </w:rPr>
        <w:t> </w:t>
      </w:r>
      <w:r>
        <w:rPr/>
        <w:t>de</w:t>
      </w:r>
      <w:r>
        <w:rPr>
          <w:spacing w:val="-6"/>
        </w:rPr>
        <w:t> </w:t>
      </w:r>
      <w:r>
        <w:rPr/>
        <w:t>matrícula</w:t>
      </w:r>
      <w:r>
        <w:rPr>
          <w:spacing w:val="-4"/>
        </w:rPr>
        <w:t> </w:t>
      </w:r>
      <w:r>
        <w:rPr/>
        <w:t>aquí</w:t>
      </w:r>
      <w:r>
        <w:rPr>
          <w:spacing w:val="-4"/>
        </w:rPr>
        <w:t> </w:t>
      </w:r>
      <w:r>
        <w:rPr/>
        <w:t>establecidas.</w:t>
      </w:r>
      <w:r>
        <w:rPr>
          <w:spacing w:val="1"/>
        </w:rPr>
        <w:t> </w:t>
      </w:r>
      <w:r>
        <w:rPr/>
        <w:t>Fecha</w:t>
      </w:r>
      <w:r>
        <w:rPr>
          <w:spacing w:val="-5"/>
        </w:rPr>
        <w:t> </w:t>
      </w:r>
      <w:r>
        <w:rPr/>
        <w:t>y</w:t>
      </w:r>
      <w:r>
        <w:rPr>
          <w:spacing w:val="-2"/>
        </w:rPr>
        <w:t> firma:</w:t>
      </w:r>
    </w:p>
    <w:p>
      <w:pPr>
        <w:pStyle w:val="BodyText"/>
        <w:ind w:left="0" w:firstLine="0"/>
        <w:jc w:val="left"/>
        <w:rPr>
          <w:b/>
          <w:sz w:val="22"/>
        </w:rPr>
      </w:pPr>
    </w:p>
    <w:p>
      <w:pPr>
        <w:pStyle w:val="BodyText"/>
        <w:ind w:left="0" w:firstLine="0"/>
        <w:jc w:val="left"/>
        <w:rPr>
          <w:b/>
          <w:sz w:val="22"/>
        </w:rPr>
      </w:pPr>
    </w:p>
    <w:p>
      <w:pPr>
        <w:pStyle w:val="BodyText"/>
        <w:ind w:left="0" w:firstLine="0"/>
        <w:jc w:val="left"/>
        <w:rPr>
          <w:b/>
          <w:sz w:val="22"/>
        </w:rPr>
      </w:pPr>
    </w:p>
    <w:p>
      <w:pPr>
        <w:pStyle w:val="BodyText"/>
        <w:ind w:left="0" w:firstLine="0"/>
        <w:jc w:val="left"/>
        <w:rPr>
          <w:b/>
          <w:sz w:val="22"/>
        </w:rPr>
      </w:pPr>
    </w:p>
    <w:p>
      <w:pPr>
        <w:pStyle w:val="BodyText"/>
        <w:spacing w:before="136"/>
        <w:ind w:left="0" w:firstLine="0"/>
        <w:jc w:val="left"/>
        <w:rPr>
          <w:b/>
          <w:sz w:val="22"/>
        </w:rPr>
      </w:pPr>
    </w:p>
    <w:p>
      <w:pPr>
        <w:tabs>
          <w:tab w:pos="9831" w:val="left" w:leader="none"/>
        </w:tabs>
        <w:spacing w:before="0"/>
        <w:ind w:left="52" w:right="0" w:firstLine="0"/>
        <w:jc w:val="left"/>
        <w:rPr>
          <w:b/>
          <w:sz w:val="19"/>
        </w:rPr>
      </w:pPr>
      <w:r>
        <w:rPr>
          <w:b/>
          <w:sz w:val="19"/>
        </w:rPr>
        <w:t>Firmado: </w:t>
      </w:r>
      <w:r>
        <w:rPr>
          <w:b/>
          <w:sz w:val="19"/>
          <w:u w:val="single"/>
        </w:rPr>
        <w:tab/>
      </w:r>
    </w:p>
    <w:p>
      <w:pPr>
        <w:spacing w:after="0"/>
        <w:jc w:val="left"/>
        <w:rPr>
          <w:b/>
          <w:sz w:val="19"/>
        </w:rPr>
        <w:sectPr>
          <w:headerReference w:type="default" r:id="rId5"/>
          <w:footerReference w:type="default" r:id="rId6"/>
          <w:type w:val="continuous"/>
          <w:pgSz w:w="11910" w:h="16840"/>
          <w:pgMar w:header="712" w:footer="652" w:top="2420" w:bottom="840" w:left="850" w:right="141"/>
          <w:pgNumType w:start="1"/>
        </w:sectPr>
      </w:pPr>
    </w:p>
    <w:p>
      <w:pPr>
        <w:pStyle w:val="BodyText"/>
        <w:spacing w:before="106"/>
        <w:ind w:left="0" w:firstLine="0"/>
        <w:jc w:val="left"/>
        <w:rPr>
          <w:b/>
          <w:sz w:val="22"/>
        </w:rPr>
      </w:pPr>
    </w:p>
    <w:p>
      <w:pPr>
        <w:pStyle w:val="Heading1"/>
        <w:ind w:right="358"/>
      </w:pPr>
      <w:r>
        <w:rPr>
          <w:color w:val="006FC0"/>
        </w:rPr>
        <w:t>Normas</w:t>
      </w:r>
      <w:r>
        <w:rPr>
          <w:color w:val="006FC0"/>
          <w:spacing w:val="-5"/>
        </w:rPr>
        <w:t> </w:t>
      </w:r>
      <w:r>
        <w:rPr>
          <w:color w:val="006FC0"/>
        </w:rPr>
        <w:t>de</w:t>
      </w:r>
      <w:r>
        <w:rPr>
          <w:color w:val="006FC0"/>
          <w:spacing w:val="-3"/>
        </w:rPr>
        <w:t> </w:t>
      </w:r>
      <w:r>
        <w:rPr>
          <w:color w:val="006FC0"/>
          <w:spacing w:val="-2"/>
        </w:rPr>
        <w:t>matrícula</w:t>
      </w:r>
    </w:p>
    <w:p>
      <w:pPr>
        <w:pStyle w:val="BodyText"/>
        <w:spacing w:before="17"/>
        <w:ind w:left="0" w:firstLine="0"/>
        <w:jc w:val="left"/>
        <w:rPr>
          <w:b/>
          <w:sz w:val="22"/>
        </w:rPr>
      </w:pPr>
    </w:p>
    <w:p>
      <w:pPr>
        <w:pStyle w:val="ListParagraph"/>
        <w:numPr>
          <w:ilvl w:val="0"/>
          <w:numId w:val="1"/>
        </w:numPr>
        <w:tabs>
          <w:tab w:pos="412" w:val="left" w:leader="none"/>
          <w:tab w:pos="1471" w:val="left" w:leader="none"/>
        </w:tabs>
        <w:spacing w:line="276" w:lineRule="auto" w:before="0" w:after="0"/>
        <w:ind w:left="412" w:right="139" w:hanging="360"/>
        <w:jc w:val="both"/>
        <w:rPr>
          <w:sz w:val="19"/>
        </w:rPr>
      </w:pPr>
      <w:r>
        <w:rPr>
          <w:sz w:val="19"/>
        </w:rPr>
        <w:tab/>
        <w:t>La matriculación en un examen de </w:t>
      </w:r>
      <w:r>
        <w:rPr>
          <w:i/>
          <w:sz w:val="19"/>
        </w:rPr>
        <w:t>Cambridge Assessment English </w:t>
      </w:r>
      <w:r>
        <w:rPr>
          <w:sz w:val="19"/>
        </w:rPr>
        <w:t>implica automáticamente la aceptación de las condiciones generales (</w:t>
      </w:r>
      <w:r>
        <w:rPr>
          <w:i/>
          <w:sz w:val="19"/>
        </w:rPr>
        <w:t>Summary Regulation Notice</w:t>
      </w:r>
      <w:r>
        <w:rPr>
          <w:sz w:val="19"/>
        </w:rPr>
        <w:t>), incluyendo el consentimiento para el tratamiento de los datos personales y la normativa</w:t>
      </w:r>
      <w:r>
        <w:rPr>
          <w:spacing w:val="-2"/>
          <w:sz w:val="19"/>
        </w:rPr>
        <w:t> </w:t>
      </w:r>
      <w:r>
        <w:rPr>
          <w:sz w:val="19"/>
        </w:rPr>
        <w:t>de</w:t>
      </w:r>
      <w:r>
        <w:rPr>
          <w:spacing w:val="-2"/>
          <w:sz w:val="19"/>
        </w:rPr>
        <w:t> </w:t>
      </w:r>
      <w:r>
        <w:rPr>
          <w:i/>
          <w:sz w:val="19"/>
        </w:rPr>
        <w:t>Cambridge</w:t>
      </w:r>
      <w:r>
        <w:rPr>
          <w:i/>
          <w:spacing w:val="-2"/>
          <w:sz w:val="19"/>
        </w:rPr>
        <w:t> </w:t>
      </w:r>
      <w:r>
        <w:rPr>
          <w:i/>
          <w:sz w:val="19"/>
        </w:rPr>
        <w:t>Assessment</w:t>
      </w:r>
      <w:r>
        <w:rPr>
          <w:i/>
          <w:spacing w:val="-4"/>
          <w:sz w:val="19"/>
        </w:rPr>
        <w:t> </w:t>
      </w:r>
      <w:r>
        <w:rPr>
          <w:i/>
          <w:sz w:val="19"/>
        </w:rPr>
        <w:t>English </w:t>
      </w:r>
      <w:r>
        <w:rPr>
          <w:sz w:val="19"/>
        </w:rPr>
        <w:t>que</w:t>
      </w:r>
      <w:r>
        <w:rPr>
          <w:spacing w:val="-3"/>
          <w:sz w:val="19"/>
        </w:rPr>
        <w:t> </w:t>
      </w:r>
      <w:r>
        <w:rPr>
          <w:sz w:val="19"/>
        </w:rPr>
        <w:t>regula</w:t>
      </w:r>
      <w:r>
        <w:rPr>
          <w:spacing w:val="-3"/>
          <w:sz w:val="19"/>
        </w:rPr>
        <w:t> </w:t>
      </w:r>
      <w:r>
        <w:rPr>
          <w:sz w:val="19"/>
        </w:rPr>
        <w:t>estos</w:t>
      </w:r>
      <w:r>
        <w:rPr>
          <w:spacing w:val="-2"/>
          <w:sz w:val="19"/>
        </w:rPr>
        <w:t> </w:t>
      </w:r>
      <w:r>
        <w:rPr>
          <w:sz w:val="19"/>
        </w:rPr>
        <w:t>exámenes.</w:t>
      </w:r>
      <w:r>
        <w:rPr>
          <w:spacing w:val="-2"/>
          <w:sz w:val="19"/>
        </w:rPr>
        <w:t> </w:t>
      </w:r>
      <w:r>
        <w:rPr>
          <w:sz w:val="19"/>
        </w:rPr>
        <w:t>El</w:t>
      </w:r>
      <w:r>
        <w:rPr>
          <w:spacing w:val="-2"/>
          <w:sz w:val="19"/>
        </w:rPr>
        <w:t> </w:t>
      </w:r>
      <w:r>
        <w:rPr>
          <w:sz w:val="19"/>
        </w:rPr>
        <w:t>candidato</w:t>
      </w:r>
      <w:r>
        <w:rPr>
          <w:spacing w:val="-2"/>
          <w:sz w:val="19"/>
        </w:rPr>
        <w:t> </w:t>
      </w:r>
      <w:r>
        <w:rPr>
          <w:sz w:val="19"/>
        </w:rPr>
        <w:t>debe</w:t>
      </w:r>
      <w:r>
        <w:rPr>
          <w:spacing w:val="-3"/>
          <w:sz w:val="19"/>
        </w:rPr>
        <w:t> </w:t>
      </w:r>
      <w:r>
        <w:rPr>
          <w:sz w:val="19"/>
        </w:rPr>
        <w:t>realizar</w:t>
      </w:r>
      <w:r>
        <w:rPr>
          <w:spacing w:val="-1"/>
          <w:sz w:val="19"/>
        </w:rPr>
        <w:t> </w:t>
      </w:r>
      <w:r>
        <w:rPr>
          <w:sz w:val="19"/>
        </w:rPr>
        <w:t>todas</w:t>
      </w:r>
      <w:r>
        <w:rPr>
          <w:spacing w:val="-2"/>
          <w:sz w:val="19"/>
        </w:rPr>
        <w:t> </w:t>
      </w:r>
      <w:r>
        <w:rPr>
          <w:sz w:val="19"/>
        </w:rPr>
        <w:t>las</w:t>
      </w:r>
      <w:r>
        <w:rPr>
          <w:spacing w:val="-2"/>
          <w:sz w:val="19"/>
        </w:rPr>
        <w:t> </w:t>
      </w:r>
      <w:r>
        <w:rPr>
          <w:sz w:val="19"/>
        </w:rPr>
        <w:t>partes</w:t>
      </w:r>
      <w:r>
        <w:rPr>
          <w:spacing w:val="-2"/>
          <w:sz w:val="19"/>
        </w:rPr>
        <w:t> </w:t>
      </w:r>
      <w:r>
        <w:rPr>
          <w:sz w:val="19"/>
        </w:rPr>
        <w:t>del</w:t>
      </w:r>
      <w:r>
        <w:rPr>
          <w:spacing w:val="-2"/>
          <w:sz w:val="19"/>
        </w:rPr>
        <w:t> </w:t>
      </w:r>
      <w:r>
        <w:rPr>
          <w:sz w:val="19"/>
        </w:rPr>
        <w:t>examen</w:t>
      </w:r>
      <w:r>
        <w:rPr>
          <w:spacing w:val="-2"/>
          <w:sz w:val="19"/>
        </w:rPr>
        <w:t> </w:t>
      </w:r>
      <w:r>
        <w:rPr>
          <w:sz w:val="19"/>
        </w:rPr>
        <w:t>en</w:t>
      </w:r>
      <w:r>
        <w:rPr>
          <w:spacing w:val="-2"/>
          <w:sz w:val="19"/>
        </w:rPr>
        <w:t> </w:t>
      </w:r>
      <w:r>
        <w:rPr>
          <w:sz w:val="19"/>
        </w:rPr>
        <w:t>las fechas fijadas.</w:t>
      </w:r>
    </w:p>
    <w:p>
      <w:pPr>
        <w:pStyle w:val="ListParagraph"/>
        <w:numPr>
          <w:ilvl w:val="0"/>
          <w:numId w:val="1"/>
        </w:numPr>
        <w:tabs>
          <w:tab w:pos="412" w:val="left" w:leader="none"/>
          <w:tab w:pos="1471" w:val="left" w:leader="none"/>
        </w:tabs>
        <w:spacing w:line="276" w:lineRule="auto" w:before="0" w:after="0"/>
        <w:ind w:left="412" w:right="135" w:hanging="360"/>
        <w:jc w:val="both"/>
        <w:rPr>
          <w:sz w:val="19"/>
        </w:rPr>
      </w:pPr>
      <w:r>
        <w:rPr>
          <w:sz w:val="19"/>
        </w:rPr>
        <w:tab/>
        <w:t>ExamsGranada es el nombre comercial con el que opera CL GRANADA S.L., centro examinador autorizado nº ES815 por Cambridge Assessment English, para la administración de dichos exámenes.</w:t>
      </w:r>
    </w:p>
    <w:p>
      <w:pPr>
        <w:pStyle w:val="ListParagraph"/>
        <w:numPr>
          <w:ilvl w:val="0"/>
          <w:numId w:val="1"/>
        </w:numPr>
        <w:tabs>
          <w:tab w:pos="412" w:val="left" w:leader="none"/>
          <w:tab w:pos="1471" w:val="left" w:leader="none"/>
        </w:tabs>
        <w:spacing w:line="276" w:lineRule="auto" w:before="1" w:after="0"/>
        <w:ind w:left="412" w:right="133" w:hanging="360"/>
        <w:jc w:val="both"/>
        <w:rPr>
          <w:sz w:val="19"/>
        </w:rPr>
      </w:pPr>
      <w:r>
        <w:rPr>
          <w:sz w:val="19"/>
        </w:rPr>
        <w:tab/>
        <w:t>En el momento de formalizar la matrícula se debe realizar el pago de la tasa de examen. Le rogamos que revise las</w:t>
      </w:r>
      <w:r>
        <w:rPr>
          <w:spacing w:val="40"/>
          <w:sz w:val="19"/>
        </w:rPr>
        <w:t> </w:t>
      </w:r>
      <w:r>
        <w:rPr>
          <w:sz w:val="19"/>
        </w:rPr>
        <w:t>fechas de examen y cierre de matrícula en la web de ExamsGranada, ya que podrían haber sufrido algunas variaciones. Los datos aportados por el alumno serán los utilizados para su matriculación, por lo que cualquier error no será nuestra responsabilidad. Sus datos serán tratados siguiendo el Reglamento UE 2016/679 de Protección de Datos. Sus datos serán comunicados a </w:t>
      </w:r>
      <w:r>
        <w:rPr>
          <w:i/>
          <w:sz w:val="19"/>
        </w:rPr>
        <w:t>Cambridge Assessment English </w:t>
      </w:r>
      <w:r>
        <w:rPr>
          <w:sz w:val="19"/>
        </w:rPr>
        <w:t>para la gestión de los exámenes oficiales.</w:t>
      </w:r>
    </w:p>
    <w:p>
      <w:pPr>
        <w:pStyle w:val="ListParagraph"/>
        <w:numPr>
          <w:ilvl w:val="0"/>
          <w:numId w:val="1"/>
        </w:numPr>
        <w:tabs>
          <w:tab w:pos="412" w:val="left" w:leader="none"/>
          <w:tab w:pos="1471" w:val="left" w:leader="none"/>
        </w:tabs>
        <w:spacing w:line="276" w:lineRule="auto" w:before="0" w:after="0"/>
        <w:ind w:left="412" w:right="148" w:hanging="360"/>
        <w:jc w:val="both"/>
        <w:rPr>
          <w:sz w:val="19"/>
        </w:rPr>
      </w:pPr>
      <w:r>
        <w:rPr>
          <w:sz w:val="19"/>
        </w:rPr>
        <w:tab/>
        <w:t>No se admiten cambios ni traslados de exámenes de una convocatoria a otra, ni traslados entre centros. No se</w:t>
      </w:r>
      <w:r>
        <w:rPr>
          <w:spacing w:val="40"/>
          <w:sz w:val="19"/>
        </w:rPr>
        <w:t> </w:t>
      </w:r>
      <w:r>
        <w:rPr>
          <w:sz w:val="19"/>
        </w:rPr>
        <w:t>devolverá el importe de tasas de matrícula una vez finalizado el plazo de matriculación.</w:t>
      </w:r>
    </w:p>
    <w:p>
      <w:pPr>
        <w:pStyle w:val="ListParagraph"/>
        <w:numPr>
          <w:ilvl w:val="0"/>
          <w:numId w:val="1"/>
        </w:numPr>
        <w:tabs>
          <w:tab w:pos="412" w:val="left" w:leader="none"/>
          <w:tab w:pos="1471" w:val="left" w:leader="none"/>
        </w:tabs>
        <w:spacing w:line="276" w:lineRule="auto" w:before="1" w:after="0"/>
        <w:ind w:left="412" w:right="145" w:hanging="360"/>
        <w:jc w:val="both"/>
        <w:rPr>
          <w:sz w:val="19"/>
        </w:rPr>
      </w:pPr>
      <w:r>
        <w:rPr>
          <w:sz w:val="19"/>
        </w:rPr>
        <w:tab/>
        <w:t>Si un candidato tiene necesidades especiales, el material de examen será modificado atendiendo a dichas necesidades, deben informarnos al realizar la inscripción. Si durante la convocatoria le surge al candidato alguna dificultad para realizar el examen (problemas de salud, por ejemplo), rogamos que nos informen a la mayor brevedad posible.</w:t>
      </w:r>
    </w:p>
    <w:p>
      <w:pPr>
        <w:pStyle w:val="ListParagraph"/>
        <w:numPr>
          <w:ilvl w:val="0"/>
          <w:numId w:val="1"/>
        </w:numPr>
        <w:tabs>
          <w:tab w:pos="412" w:val="left" w:leader="none"/>
          <w:tab w:pos="1471" w:val="left" w:leader="none"/>
        </w:tabs>
        <w:spacing w:line="276" w:lineRule="auto" w:before="0" w:after="0"/>
        <w:ind w:left="412" w:right="137" w:hanging="360"/>
        <w:jc w:val="both"/>
        <w:rPr>
          <w:sz w:val="19"/>
        </w:rPr>
      </w:pPr>
      <w:r>
        <w:rPr>
          <w:sz w:val="19"/>
        </w:rPr>
        <w:tab/>
        <w:t>Una vez cerrado el plazo de matrícula, ExamsGranada se reserva el derecho de no admitir matrículas y el derecho a cancelar la celebración de una</w:t>
      </w:r>
      <w:r>
        <w:rPr>
          <w:spacing w:val="-2"/>
          <w:sz w:val="19"/>
        </w:rPr>
        <w:t> </w:t>
      </w:r>
      <w:r>
        <w:rPr>
          <w:sz w:val="19"/>
        </w:rPr>
        <w:t>convocatoria si el número de candidatos inscritos no llega al mínimo de 10 candidatos. En este caso se procederá a la devolución de las tasas de examen.</w:t>
      </w:r>
    </w:p>
    <w:p>
      <w:pPr>
        <w:pStyle w:val="ListParagraph"/>
        <w:numPr>
          <w:ilvl w:val="0"/>
          <w:numId w:val="1"/>
        </w:numPr>
        <w:tabs>
          <w:tab w:pos="412" w:val="left" w:leader="none"/>
          <w:tab w:pos="1471" w:val="left" w:leader="none"/>
        </w:tabs>
        <w:spacing w:line="276" w:lineRule="auto" w:before="0" w:after="0"/>
        <w:ind w:left="412" w:right="141" w:hanging="360"/>
        <w:jc w:val="both"/>
        <w:rPr>
          <w:sz w:val="19"/>
        </w:rPr>
      </w:pPr>
      <w:r>
        <w:rPr>
          <w:sz w:val="19"/>
        </w:rPr>
        <w:tab/>
        <w:t>ExamsGranada</w:t>
      </w:r>
      <w:r>
        <w:rPr>
          <w:spacing w:val="-4"/>
          <w:sz w:val="19"/>
        </w:rPr>
        <w:t> </w:t>
      </w:r>
      <w:r>
        <w:rPr>
          <w:sz w:val="19"/>
        </w:rPr>
        <w:t>queda</w:t>
      </w:r>
      <w:r>
        <w:rPr>
          <w:spacing w:val="-2"/>
          <w:sz w:val="19"/>
        </w:rPr>
        <w:t> </w:t>
      </w:r>
      <w:r>
        <w:rPr>
          <w:sz w:val="19"/>
        </w:rPr>
        <w:t>exenta</w:t>
      </w:r>
      <w:r>
        <w:rPr>
          <w:spacing w:val="-2"/>
          <w:sz w:val="19"/>
        </w:rPr>
        <w:t> </w:t>
      </w:r>
      <w:r>
        <w:rPr>
          <w:sz w:val="19"/>
        </w:rPr>
        <w:t>de</w:t>
      </w:r>
      <w:r>
        <w:rPr>
          <w:spacing w:val="-3"/>
          <w:sz w:val="19"/>
        </w:rPr>
        <w:t> </w:t>
      </w:r>
      <w:r>
        <w:rPr>
          <w:sz w:val="19"/>
        </w:rPr>
        <w:t>toda</w:t>
      </w:r>
      <w:r>
        <w:rPr>
          <w:spacing w:val="-2"/>
          <w:sz w:val="19"/>
        </w:rPr>
        <w:t> </w:t>
      </w:r>
      <w:r>
        <w:rPr>
          <w:sz w:val="19"/>
        </w:rPr>
        <w:t>responsabilidad</w:t>
      </w:r>
      <w:r>
        <w:rPr>
          <w:spacing w:val="-2"/>
          <w:sz w:val="19"/>
        </w:rPr>
        <w:t> </w:t>
      </w:r>
      <w:r>
        <w:rPr>
          <w:sz w:val="19"/>
        </w:rPr>
        <w:t>si</w:t>
      </w:r>
      <w:r>
        <w:rPr>
          <w:spacing w:val="-2"/>
          <w:sz w:val="19"/>
        </w:rPr>
        <w:t> </w:t>
      </w:r>
      <w:r>
        <w:rPr>
          <w:sz w:val="19"/>
        </w:rPr>
        <w:t>se</w:t>
      </w:r>
      <w:r>
        <w:rPr>
          <w:spacing w:val="-3"/>
          <w:sz w:val="19"/>
        </w:rPr>
        <w:t> </w:t>
      </w:r>
      <w:r>
        <w:rPr>
          <w:sz w:val="19"/>
        </w:rPr>
        <w:t>produjeran</w:t>
      </w:r>
      <w:r>
        <w:rPr>
          <w:spacing w:val="-2"/>
          <w:sz w:val="19"/>
        </w:rPr>
        <w:t> </w:t>
      </w:r>
      <w:r>
        <w:rPr>
          <w:sz w:val="19"/>
        </w:rPr>
        <w:t>anomalías</w:t>
      </w:r>
      <w:r>
        <w:rPr>
          <w:spacing w:val="-2"/>
          <w:sz w:val="19"/>
        </w:rPr>
        <w:t> </w:t>
      </w:r>
      <w:r>
        <w:rPr>
          <w:sz w:val="19"/>
        </w:rPr>
        <w:t>en</w:t>
      </w:r>
      <w:r>
        <w:rPr>
          <w:spacing w:val="-2"/>
          <w:sz w:val="19"/>
        </w:rPr>
        <w:t> </w:t>
      </w:r>
      <w:r>
        <w:rPr>
          <w:sz w:val="19"/>
        </w:rPr>
        <w:t>las</w:t>
      </w:r>
      <w:r>
        <w:rPr>
          <w:spacing w:val="-2"/>
          <w:sz w:val="19"/>
        </w:rPr>
        <w:t> </w:t>
      </w:r>
      <w:r>
        <w:rPr>
          <w:sz w:val="19"/>
        </w:rPr>
        <w:t>convocatorias,</w:t>
      </w:r>
      <w:r>
        <w:rPr>
          <w:spacing w:val="-2"/>
          <w:sz w:val="19"/>
        </w:rPr>
        <w:t> </w:t>
      </w:r>
      <w:r>
        <w:rPr>
          <w:sz w:val="19"/>
        </w:rPr>
        <w:t>como</w:t>
      </w:r>
      <w:r>
        <w:rPr>
          <w:spacing w:val="-2"/>
          <w:sz w:val="19"/>
        </w:rPr>
        <w:t> </w:t>
      </w:r>
      <w:r>
        <w:rPr>
          <w:sz w:val="19"/>
        </w:rPr>
        <w:t>pueden</w:t>
      </w:r>
      <w:r>
        <w:rPr>
          <w:spacing w:val="-2"/>
          <w:sz w:val="19"/>
        </w:rPr>
        <w:t> </w:t>
      </w:r>
      <w:r>
        <w:rPr>
          <w:sz w:val="19"/>
        </w:rPr>
        <w:t>ser cortes de luz, sustracción de objetos a los candidatos).</w:t>
      </w:r>
    </w:p>
    <w:p>
      <w:pPr>
        <w:pStyle w:val="ListParagraph"/>
        <w:numPr>
          <w:ilvl w:val="0"/>
          <w:numId w:val="1"/>
        </w:numPr>
        <w:tabs>
          <w:tab w:pos="412" w:val="left" w:leader="none"/>
          <w:tab w:pos="1471" w:val="left" w:leader="none"/>
        </w:tabs>
        <w:spacing w:line="276" w:lineRule="auto" w:before="0" w:after="0"/>
        <w:ind w:left="412" w:right="134" w:hanging="360"/>
        <w:jc w:val="both"/>
        <w:rPr>
          <w:sz w:val="19"/>
        </w:rPr>
      </w:pPr>
      <w:r>
        <w:rPr>
          <w:sz w:val="19"/>
        </w:rPr>
        <w:tab/>
        <w:t>Se enviará la hoja de entrada al examen, </w:t>
      </w:r>
      <w:r>
        <w:rPr>
          <w:i/>
          <w:sz w:val="19"/>
        </w:rPr>
        <w:t>Confirmation of Entry </w:t>
      </w:r>
      <w:r>
        <w:rPr>
          <w:sz w:val="19"/>
        </w:rPr>
        <w:t>junto con el </w:t>
      </w:r>
      <w:r>
        <w:rPr>
          <w:i/>
          <w:sz w:val="19"/>
        </w:rPr>
        <w:t>Summary Regultion Notice</w:t>
      </w:r>
      <w:r>
        <w:rPr>
          <w:sz w:val="19"/>
        </w:rPr>
        <w:t>, una semana antes de la primera fecha de examen. En ella aparecerán las fechas del examen escrito y oral, así como el horario y lugar donde se realizará el examen. Es responsabilidad del candidato contactar con su Centro Preparador o con el centro examinador</w:t>
      </w:r>
      <w:r>
        <w:rPr>
          <w:spacing w:val="40"/>
          <w:sz w:val="19"/>
        </w:rPr>
        <w:t> </w:t>
      </w:r>
      <w:r>
        <w:rPr>
          <w:sz w:val="19"/>
        </w:rPr>
        <w:t>(ExamsGranada) si no ha recibido dicha información.</w:t>
      </w:r>
    </w:p>
    <w:p>
      <w:pPr>
        <w:pStyle w:val="ListParagraph"/>
        <w:numPr>
          <w:ilvl w:val="0"/>
          <w:numId w:val="1"/>
        </w:numPr>
        <w:tabs>
          <w:tab w:pos="412" w:val="left" w:leader="none"/>
          <w:tab w:pos="1471" w:val="left" w:leader="none"/>
        </w:tabs>
        <w:spacing w:line="276" w:lineRule="auto" w:before="0" w:after="0"/>
        <w:ind w:left="412" w:right="135" w:hanging="360"/>
        <w:jc w:val="both"/>
        <w:rPr>
          <w:sz w:val="19"/>
        </w:rPr>
      </w:pPr>
      <w:r>
        <w:rPr>
          <w:sz w:val="19"/>
        </w:rPr>
        <w:tab/>
        <w:t>El candidato deberá presentar su DNI, pasaporte o cualquier otro documento identificativo en vigor que no haya caducado. Debe presentarse al menos 30 minutos antes del comienzo del examen. No se permitirá la entrada a los candidatos que lleguen tarde, si no es por causa de fuerza mayor debidamente justificada.</w:t>
      </w:r>
    </w:p>
    <w:p>
      <w:pPr>
        <w:pStyle w:val="ListParagraph"/>
        <w:numPr>
          <w:ilvl w:val="0"/>
          <w:numId w:val="1"/>
        </w:numPr>
        <w:tabs>
          <w:tab w:pos="412" w:val="left" w:leader="none"/>
          <w:tab w:pos="1471" w:val="left" w:leader="none"/>
        </w:tabs>
        <w:spacing w:line="276" w:lineRule="auto" w:before="0" w:after="0"/>
        <w:ind w:left="412" w:right="134" w:hanging="360"/>
        <w:jc w:val="both"/>
        <w:rPr>
          <w:sz w:val="19"/>
        </w:rPr>
      </w:pPr>
      <w:r>
        <w:rPr>
          <w:sz w:val="19"/>
        </w:rPr>
        <w:tab/>
        <w:t>Una vez realizados los exámenes, estos pasan a ser propiedad de </w:t>
      </w:r>
      <w:r>
        <w:rPr>
          <w:i/>
          <w:sz w:val="19"/>
        </w:rPr>
        <w:t>Cambridge Assessment English </w:t>
      </w:r>
      <w:r>
        <w:rPr>
          <w:sz w:val="19"/>
        </w:rPr>
        <w:t>(copyright), por lo que no permite a los candidatos, centros o instituciones ver las hojas de respuestas de los candidatos o cualquier otro material empleado como parte del examen.</w:t>
      </w:r>
    </w:p>
    <w:p>
      <w:pPr>
        <w:pStyle w:val="ListParagraph"/>
        <w:numPr>
          <w:ilvl w:val="0"/>
          <w:numId w:val="1"/>
        </w:numPr>
        <w:tabs>
          <w:tab w:pos="412" w:val="left" w:leader="none"/>
          <w:tab w:pos="1514" w:val="left" w:leader="none"/>
        </w:tabs>
        <w:spacing w:line="276" w:lineRule="auto" w:before="0" w:after="0"/>
        <w:ind w:left="412" w:right="133" w:hanging="360"/>
        <w:jc w:val="both"/>
        <w:rPr>
          <w:sz w:val="19"/>
        </w:rPr>
      </w:pPr>
      <w:r>
        <w:rPr>
          <w:sz w:val="19"/>
        </w:rPr>
        <w:tab/>
        <w:t>En el enlace de </w:t>
      </w:r>
      <w:hyperlink r:id="rId8">
        <w:r>
          <w:rPr>
            <w:color w:val="0000FF"/>
            <w:sz w:val="19"/>
            <w:u w:val="single" w:color="0000FF"/>
          </w:rPr>
          <w:t>http:\\candidates.cambridgeenglish.org</w:t>
        </w:r>
        <w:r>
          <w:rPr>
            <w:sz w:val="19"/>
          </w:rPr>
          <w:t>,</w:t>
        </w:r>
      </w:hyperlink>
      <w:r>
        <w:rPr>
          <w:sz w:val="19"/>
        </w:rPr>
        <w:t> el candidato debe registrarse para poder recibir un email de aviso de que sus resultados ya están publicados. ExamsGranada no se hace responsable si los resultados no están disponibles en la fecha prevista por </w:t>
      </w:r>
      <w:r>
        <w:rPr>
          <w:i/>
          <w:sz w:val="19"/>
        </w:rPr>
        <w:t>Cambridge Assessment English (COE)</w:t>
      </w:r>
      <w:r>
        <w:rPr>
          <w:sz w:val="19"/>
        </w:rPr>
        <w:t>. Esta información aparece en la hoja de entrada al examen.</w:t>
      </w:r>
    </w:p>
    <w:p>
      <w:pPr>
        <w:pStyle w:val="ListParagraph"/>
        <w:numPr>
          <w:ilvl w:val="0"/>
          <w:numId w:val="1"/>
        </w:numPr>
        <w:tabs>
          <w:tab w:pos="412" w:val="left" w:leader="none"/>
          <w:tab w:pos="1471" w:val="left" w:leader="none"/>
        </w:tabs>
        <w:spacing w:line="276" w:lineRule="auto" w:before="0" w:after="0"/>
        <w:ind w:left="412" w:right="139" w:hanging="360"/>
        <w:jc w:val="both"/>
        <w:rPr>
          <w:sz w:val="19"/>
        </w:rPr>
      </w:pPr>
      <w:r>
        <w:rPr>
          <w:sz w:val="19"/>
        </w:rPr>
        <w:tab/>
        <w:t>Si algún candidato no está conforme</w:t>
      </w:r>
      <w:r>
        <w:rPr>
          <w:spacing w:val="-1"/>
          <w:sz w:val="19"/>
        </w:rPr>
        <w:t> </w:t>
      </w:r>
      <w:r>
        <w:rPr>
          <w:sz w:val="19"/>
        </w:rPr>
        <w:t>con el resultado, podrá solicitar una revisión del mismo contactando con su Centro Preparador o con ExamsGranada dentro de los plazos vigentes. Dicha revisión consta de dos fases (recuento y revisión), previo pago de una tasa a </w:t>
      </w:r>
      <w:r>
        <w:rPr>
          <w:i/>
          <w:sz w:val="19"/>
        </w:rPr>
        <w:t>Cambridge Assessment English </w:t>
      </w:r>
      <w:r>
        <w:rPr>
          <w:sz w:val="19"/>
        </w:rPr>
        <w:t>(según tarifa vigente). Esta información está disponible en </w:t>
      </w:r>
      <w:hyperlink r:id="rId9">
        <w:r>
          <w:rPr>
            <w:color w:val="0000FF"/>
            <w:sz w:val="19"/>
            <w:u w:val="single" w:color="0000FF"/>
          </w:rPr>
          <w:t>www.cambridgeenglish.org</w:t>
        </w:r>
        <w:r>
          <w:rPr>
            <w:sz w:val="19"/>
          </w:rPr>
          <w:t>.</w:t>
        </w:r>
      </w:hyperlink>
    </w:p>
    <w:p>
      <w:pPr>
        <w:pStyle w:val="ListParagraph"/>
        <w:numPr>
          <w:ilvl w:val="0"/>
          <w:numId w:val="1"/>
        </w:numPr>
        <w:tabs>
          <w:tab w:pos="412" w:val="left" w:leader="none"/>
          <w:tab w:pos="1471" w:val="left" w:leader="none"/>
        </w:tabs>
        <w:spacing w:line="276" w:lineRule="auto" w:before="0" w:after="0"/>
        <w:ind w:left="412" w:right="136" w:hanging="360"/>
        <w:jc w:val="both"/>
        <w:rPr>
          <w:sz w:val="19"/>
        </w:rPr>
      </w:pPr>
      <w:r>
        <w:rPr>
          <w:sz w:val="19"/>
        </w:rPr>
        <w:tab/>
        <w:t>Si al corregir el examen </w:t>
      </w:r>
      <w:r>
        <w:rPr>
          <w:i/>
          <w:sz w:val="19"/>
        </w:rPr>
        <w:t>Cambridge Assessment English </w:t>
      </w:r>
      <w:r>
        <w:rPr>
          <w:sz w:val="19"/>
        </w:rPr>
        <w:t>detectase algún indicio de malapraxis durante el mismo, no publicarán los resultados del candidato y no enviarán el correspondiente certificado.</w:t>
      </w:r>
    </w:p>
    <w:p>
      <w:pPr>
        <w:pStyle w:val="ListParagraph"/>
        <w:numPr>
          <w:ilvl w:val="0"/>
          <w:numId w:val="1"/>
        </w:numPr>
        <w:tabs>
          <w:tab w:pos="412" w:val="left" w:leader="none"/>
          <w:tab w:pos="1471" w:val="left" w:leader="none"/>
        </w:tabs>
        <w:spacing w:line="276" w:lineRule="auto" w:before="0" w:after="0"/>
        <w:ind w:left="412" w:right="136" w:hanging="360"/>
        <w:jc w:val="both"/>
        <w:rPr>
          <w:sz w:val="19"/>
        </w:rPr>
      </w:pPr>
      <w:r>
        <w:rPr>
          <w:sz w:val="19"/>
        </w:rPr>
        <w:tab/>
      </w:r>
      <w:r>
        <w:rPr>
          <w:i/>
          <w:sz w:val="19"/>
        </w:rPr>
        <w:t>Cambridge Assessment English </w:t>
      </w:r>
      <w:r>
        <w:rPr>
          <w:sz w:val="19"/>
        </w:rPr>
        <w:t>ha establecido como normativa hacer una foto a los candidatos como medida extra de identificación de los candidatos. El pago de la tasa de examen implicará la autorización de los padres o tutores legales en el caso de</w:t>
      </w:r>
      <w:r>
        <w:rPr>
          <w:spacing w:val="40"/>
          <w:sz w:val="19"/>
        </w:rPr>
        <w:t> </w:t>
      </w:r>
      <w:r>
        <w:rPr>
          <w:sz w:val="19"/>
        </w:rPr>
        <w:t>los candidatos menores de edad.</w:t>
      </w:r>
    </w:p>
    <w:p>
      <w:pPr>
        <w:pStyle w:val="ListParagraph"/>
        <w:numPr>
          <w:ilvl w:val="0"/>
          <w:numId w:val="1"/>
        </w:numPr>
        <w:tabs>
          <w:tab w:pos="1471" w:val="left" w:leader="none"/>
        </w:tabs>
        <w:spacing w:line="231" w:lineRule="exact" w:before="0" w:after="0"/>
        <w:ind w:left="1471" w:right="0" w:hanging="1419"/>
        <w:jc w:val="both"/>
        <w:rPr>
          <w:sz w:val="19"/>
        </w:rPr>
      </w:pPr>
      <w:r>
        <w:rPr>
          <w:sz w:val="19"/>
        </w:rPr>
        <w:t>Autorizo</w:t>
      </w:r>
      <w:r>
        <w:rPr>
          <w:spacing w:val="-5"/>
          <w:sz w:val="19"/>
        </w:rPr>
        <w:t> </w:t>
      </w:r>
      <w:r>
        <w:rPr>
          <w:sz w:val="19"/>
        </w:rPr>
        <w:t>a</w:t>
      </w:r>
      <w:r>
        <w:rPr>
          <w:spacing w:val="-4"/>
          <w:sz w:val="19"/>
        </w:rPr>
        <w:t> </w:t>
      </w:r>
      <w:r>
        <w:rPr>
          <w:sz w:val="19"/>
        </w:rPr>
        <w:t>la</w:t>
      </w:r>
      <w:r>
        <w:rPr>
          <w:spacing w:val="-4"/>
          <w:sz w:val="19"/>
        </w:rPr>
        <w:t> </w:t>
      </w:r>
      <w:r>
        <w:rPr>
          <w:sz w:val="19"/>
        </w:rPr>
        <w:t>utilización</w:t>
      </w:r>
      <w:r>
        <w:rPr>
          <w:spacing w:val="-3"/>
          <w:sz w:val="19"/>
        </w:rPr>
        <w:t> </w:t>
      </w:r>
      <w:r>
        <w:rPr>
          <w:sz w:val="19"/>
        </w:rPr>
        <w:t>de</w:t>
      </w:r>
      <w:r>
        <w:rPr>
          <w:spacing w:val="-5"/>
          <w:sz w:val="19"/>
        </w:rPr>
        <w:t> </w:t>
      </w:r>
      <w:r>
        <w:rPr>
          <w:sz w:val="19"/>
        </w:rPr>
        <w:t>mis</w:t>
      </w:r>
      <w:r>
        <w:rPr>
          <w:spacing w:val="-5"/>
          <w:sz w:val="19"/>
        </w:rPr>
        <w:t> </w:t>
      </w:r>
      <w:r>
        <w:rPr>
          <w:sz w:val="19"/>
        </w:rPr>
        <w:t>datos</w:t>
      </w:r>
      <w:r>
        <w:rPr>
          <w:spacing w:val="-5"/>
          <w:sz w:val="19"/>
        </w:rPr>
        <w:t> </w:t>
      </w:r>
      <w:r>
        <w:rPr>
          <w:sz w:val="19"/>
        </w:rPr>
        <w:t>para</w:t>
      </w:r>
      <w:r>
        <w:rPr>
          <w:spacing w:val="-2"/>
          <w:sz w:val="19"/>
        </w:rPr>
        <w:t> </w:t>
      </w:r>
      <w:r>
        <w:rPr>
          <w:sz w:val="19"/>
        </w:rPr>
        <w:t>darlos</w:t>
      </w:r>
      <w:r>
        <w:rPr>
          <w:spacing w:val="-6"/>
          <w:sz w:val="19"/>
        </w:rPr>
        <w:t> </w:t>
      </w:r>
      <w:r>
        <w:rPr>
          <w:sz w:val="19"/>
        </w:rPr>
        <w:t>de</w:t>
      </w:r>
      <w:r>
        <w:rPr>
          <w:spacing w:val="-5"/>
          <w:sz w:val="19"/>
        </w:rPr>
        <w:t> </w:t>
      </w:r>
      <w:r>
        <w:rPr>
          <w:sz w:val="19"/>
        </w:rPr>
        <w:t>alta</w:t>
      </w:r>
      <w:r>
        <w:rPr>
          <w:spacing w:val="-4"/>
          <w:sz w:val="19"/>
        </w:rPr>
        <w:t> </w:t>
      </w:r>
      <w:r>
        <w:rPr>
          <w:sz w:val="19"/>
        </w:rPr>
        <w:t>en</w:t>
      </w:r>
      <w:r>
        <w:rPr>
          <w:spacing w:val="-4"/>
          <w:sz w:val="19"/>
        </w:rPr>
        <w:t> </w:t>
      </w:r>
      <w:r>
        <w:rPr>
          <w:sz w:val="19"/>
        </w:rPr>
        <w:t>nuestra</w:t>
      </w:r>
      <w:r>
        <w:rPr>
          <w:spacing w:val="-4"/>
          <w:sz w:val="19"/>
        </w:rPr>
        <w:t> </w:t>
      </w:r>
      <w:r>
        <w:rPr>
          <w:sz w:val="19"/>
        </w:rPr>
        <w:t>base</w:t>
      </w:r>
      <w:r>
        <w:rPr>
          <w:spacing w:val="-6"/>
          <w:sz w:val="19"/>
        </w:rPr>
        <w:t> </w:t>
      </w:r>
      <w:r>
        <w:rPr>
          <w:sz w:val="19"/>
        </w:rPr>
        <w:t>de</w:t>
      </w:r>
      <w:r>
        <w:rPr>
          <w:spacing w:val="-5"/>
          <w:sz w:val="19"/>
        </w:rPr>
        <w:t> </w:t>
      </w:r>
      <w:r>
        <w:rPr>
          <w:sz w:val="19"/>
        </w:rPr>
        <w:t>datos</w:t>
      </w:r>
      <w:r>
        <w:rPr>
          <w:spacing w:val="-4"/>
          <w:sz w:val="19"/>
        </w:rPr>
        <w:t> </w:t>
      </w:r>
      <w:r>
        <w:rPr>
          <w:sz w:val="19"/>
        </w:rPr>
        <w:t>dentro</w:t>
      </w:r>
      <w:r>
        <w:rPr>
          <w:spacing w:val="-4"/>
          <w:sz w:val="19"/>
        </w:rPr>
        <w:t> </w:t>
      </w:r>
      <w:r>
        <w:rPr>
          <w:sz w:val="19"/>
        </w:rPr>
        <w:t>de</w:t>
      </w:r>
      <w:r>
        <w:rPr>
          <w:spacing w:val="-5"/>
          <w:sz w:val="19"/>
        </w:rPr>
        <w:t> </w:t>
      </w:r>
      <w:r>
        <w:rPr>
          <w:spacing w:val="-2"/>
          <w:sz w:val="19"/>
        </w:rPr>
        <w:t>CEMDESK.</w:t>
      </w:r>
    </w:p>
    <w:sectPr>
      <w:pgSz w:w="11910" w:h="16840"/>
      <w:pgMar w:header="712" w:footer="652" w:top="2420" w:bottom="840" w:left="850" w:right="141"/>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w:altName w:val="Arial"/>
    <w:charset w:val="1"/>
    <w:family w:val="swiss"/>
    <w:pitch w:val="variable"/>
  </w:font>
  <w:font w:name="Arial MT">
    <w:altName w:val="Arial MT"/>
    <w:charset w:val="1"/>
    <w:family w:val="swiss"/>
    <w:pitch w:val="variable"/>
  </w:font>
  <w:font w:name="Calibri">
    <w:altName w:val="Calibri"/>
    <w:charset w:val="1"/>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firstLine="0"/>
      <w:jc w:val="left"/>
      <w:rPr>
        <w:sz w:val="20"/>
      </w:rPr>
    </w:pPr>
    <w:r>
      <w:rPr>
        <w:sz w:val="20"/>
      </w:rPr>
      <mc:AlternateContent>
        <mc:Choice Requires="wps">
          <w:drawing>
            <wp:anchor distT="0" distB="0" distL="0" distR="0" allowOverlap="1" layoutInCell="1" locked="0" behindDoc="1" simplePos="0" relativeHeight="487520768">
              <wp:simplePos x="0" y="0"/>
              <wp:positionH relativeFrom="page">
                <wp:posOffset>1759966</wp:posOffset>
              </wp:positionH>
              <wp:positionV relativeFrom="page">
                <wp:posOffset>10138518</wp:posOffset>
              </wp:positionV>
              <wp:extent cx="4436745" cy="153670"/>
              <wp:effectExtent l="0" t="0" r="0" b="0"/>
              <wp:wrapNone/>
              <wp:docPr id="3" name="Textbox 3"/>
              <wp:cNvGraphicFramePr>
                <a:graphicFrameLocks/>
              </wp:cNvGraphicFramePr>
              <a:graphic>
                <a:graphicData uri="http://schemas.microsoft.com/office/word/2010/wordprocessingShape">
                  <wps:wsp>
                    <wps:cNvPr id="3" name="Textbox 3"/>
                    <wps:cNvSpPr txBox="1"/>
                    <wps:spPr>
                      <a:xfrm>
                        <a:off x="0" y="0"/>
                        <a:ext cx="4436745" cy="153670"/>
                      </a:xfrm>
                      <a:prstGeom prst="rect">
                        <a:avLst/>
                      </a:prstGeom>
                    </wps:spPr>
                    <wps:txbx>
                      <w:txbxContent>
                        <w:p>
                          <w:pPr>
                            <w:spacing w:before="14"/>
                            <w:ind w:left="20" w:right="0" w:firstLine="0"/>
                            <w:jc w:val="left"/>
                            <w:rPr>
                              <w:rFonts w:ascii="Arial" w:hAnsi="Arial"/>
                              <w:b/>
                              <w:sz w:val="18"/>
                            </w:rPr>
                          </w:pPr>
                          <w:r>
                            <w:rPr>
                              <w:rFonts w:ascii="Arial" w:hAnsi="Arial"/>
                              <w:b/>
                              <w:i/>
                              <w:sz w:val="18"/>
                            </w:rPr>
                            <w:t>“Exams</w:t>
                          </w:r>
                          <w:r>
                            <w:rPr>
                              <w:rFonts w:ascii="Arial" w:hAnsi="Arial"/>
                              <w:b/>
                              <w:i/>
                              <w:spacing w:val="-3"/>
                              <w:sz w:val="18"/>
                            </w:rPr>
                            <w:t> </w:t>
                          </w:r>
                          <w:r>
                            <w:rPr>
                              <w:rFonts w:ascii="Arial" w:hAnsi="Arial"/>
                              <w:b/>
                              <w:i/>
                              <w:sz w:val="18"/>
                            </w:rPr>
                            <w:t>Granada” </w:t>
                          </w:r>
                          <w:r>
                            <w:rPr>
                              <w:rFonts w:ascii="Arial" w:hAnsi="Arial"/>
                              <w:b/>
                              <w:sz w:val="18"/>
                            </w:rPr>
                            <w:t>Cambridge</w:t>
                          </w:r>
                          <w:r>
                            <w:rPr>
                              <w:rFonts w:ascii="Arial" w:hAnsi="Arial"/>
                              <w:b/>
                              <w:spacing w:val="-2"/>
                              <w:sz w:val="18"/>
                            </w:rPr>
                            <w:t> </w:t>
                          </w:r>
                          <w:r>
                            <w:rPr>
                              <w:rFonts w:ascii="Arial" w:hAnsi="Arial"/>
                              <w:b/>
                              <w:sz w:val="18"/>
                            </w:rPr>
                            <w:t>Assessment</w:t>
                          </w:r>
                          <w:r>
                            <w:rPr>
                              <w:rFonts w:ascii="Arial" w:hAnsi="Arial"/>
                              <w:b/>
                              <w:spacing w:val="-2"/>
                              <w:sz w:val="18"/>
                            </w:rPr>
                            <w:t> </w:t>
                          </w:r>
                          <w:r>
                            <w:rPr>
                              <w:rFonts w:ascii="Arial" w:hAnsi="Arial"/>
                              <w:b/>
                              <w:sz w:val="18"/>
                            </w:rPr>
                            <w:t>English,</w:t>
                          </w:r>
                          <w:r>
                            <w:rPr>
                              <w:rFonts w:ascii="Arial" w:hAnsi="Arial"/>
                              <w:b/>
                              <w:spacing w:val="-2"/>
                              <w:sz w:val="18"/>
                            </w:rPr>
                            <w:t> </w:t>
                          </w:r>
                          <w:r>
                            <w:rPr>
                              <w:rFonts w:ascii="Arial" w:hAnsi="Arial"/>
                              <w:b/>
                              <w:sz w:val="18"/>
                            </w:rPr>
                            <w:t>Authorised</w:t>
                          </w:r>
                          <w:r>
                            <w:rPr>
                              <w:rFonts w:ascii="Arial" w:hAnsi="Arial"/>
                              <w:b/>
                              <w:spacing w:val="-3"/>
                              <w:sz w:val="18"/>
                            </w:rPr>
                            <w:t> </w:t>
                          </w:r>
                          <w:r>
                            <w:rPr>
                              <w:rFonts w:ascii="Arial" w:hAnsi="Arial"/>
                              <w:b/>
                              <w:sz w:val="18"/>
                            </w:rPr>
                            <w:t>Centre</w:t>
                          </w:r>
                          <w:r>
                            <w:rPr>
                              <w:rFonts w:ascii="Arial" w:hAnsi="Arial"/>
                              <w:b/>
                              <w:spacing w:val="-5"/>
                              <w:sz w:val="18"/>
                            </w:rPr>
                            <w:t> </w:t>
                          </w:r>
                          <w:r>
                            <w:rPr>
                              <w:rFonts w:ascii="Arial" w:hAnsi="Arial"/>
                              <w:b/>
                              <w:sz w:val="18"/>
                            </w:rPr>
                            <w:t>No. </w:t>
                          </w:r>
                          <w:r>
                            <w:rPr>
                              <w:rFonts w:ascii="Arial" w:hAnsi="Arial"/>
                              <w:b/>
                              <w:spacing w:val="-2"/>
                              <w:sz w:val="18"/>
                            </w:rPr>
                            <w:t>ES815</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138.580002pt;margin-top:798.308533pt;width:349.35pt;height:12.1pt;mso-position-horizontal-relative:page;mso-position-vertical-relative:page;z-index:-15795712" type="#_x0000_t202" id="docshape1" filled="false" stroked="false">
              <v:textbox inset="0,0,0,0">
                <w:txbxContent>
                  <w:p>
                    <w:pPr>
                      <w:spacing w:before="14"/>
                      <w:ind w:left="20" w:right="0" w:firstLine="0"/>
                      <w:jc w:val="left"/>
                      <w:rPr>
                        <w:rFonts w:ascii="Arial" w:hAnsi="Arial"/>
                        <w:b/>
                        <w:sz w:val="18"/>
                      </w:rPr>
                    </w:pPr>
                    <w:r>
                      <w:rPr>
                        <w:rFonts w:ascii="Arial" w:hAnsi="Arial"/>
                        <w:b/>
                        <w:i/>
                        <w:sz w:val="18"/>
                      </w:rPr>
                      <w:t>“Exams</w:t>
                    </w:r>
                    <w:r>
                      <w:rPr>
                        <w:rFonts w:ascii="Arial" w:hAnsi="Arial"/>
                        <w:b/>
                        <w:i/>
                        <w:spacing w:val="-3"/>
                        <w:sz w:val="18"/>
                      </w:rPr>
                      <w:t> </w:t>
                    </w:r>
                    <w:r>
                      <w:rPr>
                        <w:rFonts w:ascii="Arial" w:hAnsi="Arial"/>
                        <w:b/>
                        <w:i/>
                        <w:sz w:val="18"/>
                      </w:rPr>
                      <w:t>Granada” </w:t>
                    </w:r>
                    <w:r>
                      <w:rPr>
                        <w:rFonts w:ascii="Arial" w:hAnsi="Arial"/>
                        <w:b/>
                        <w:sz w:val="18"/>
                      </w:rPr>
                      <w:t>Cambridge</w:t>
                    </w:r>
                    <w:r>
                      <w:rPr>
                        <w:rFonts w:ascii="Arial" w:hAnsi="Arial"/>
                        <w:b/>
                        <w:spacing w:val="-2"/>
                        <w:sz w:val="18"/>
                      </w:rPr>
                      <w:t> </w:t>
                    </w:r>
                    <w:r>
                      <w:rPr>
                        <w:rFonts w:ascii="Arial" w:hAnsi="Arial"/>
                        <w:b/>
                        <w:sz w:val="18"/>
                      </w:rPr>
                      <w:t>Assessment</w:t>
                    </w:r>
                    <w:r>
                      <w:rPr>
                        <w:rFonts w:ascii="Arial" w:hAnsi="Arial"/>
                        <w:b/>
                        <w:spacing w:val="-2"/>
                        <w:sz w:val="18"/>
                      </w:rPr>
                      <w:t> </w:t>
                    </w:r>
                    <w:r>
                      <w:rPr>
                        <w:rFonts w:ascii="Arial" w:hAnsi="Arial"/>
                        <w:b/>
                        <w:sz w:val="18"/>
                      </w:rPr>
                      <w:t>English,</w:t>
                    </w:r>
                    <w:r>
                      <w:rPr>
                        <w:rFonts w:ascii="Arial" w:hAnsi="Arial"/>
                        <w:b/>
                        <w:spacing w:val="-2"/>
                        <w:sz w:val="18"/>
                      </w:rPr>
                      <w:t> </w:t>
                    </w:r>
                    <w:r>
                      <w:rPr>
                        <w:rFonts w:ascii="Arial" w:hAnsi="Arial"/>
                        <w:b/>
                        <w:sz w:val="18"/>
                      </w:rPr>
                      <w:t>Authorised</w:t>
                    </w:r>
                    <w:r>
                      <w:rPr>
                        <w:rFonts w:ascii="Arial" w:hAnsi="Arial"/>
                        <w:b/>
                        <w:spacing w:val="-3"/>
                        <w:sz w:val="18"/>
                      </w:rPr>
                      <w:t> </w:t>
                    </w:r>
                    <w:r>
                      <w:rPr>
                        <w:rFonts w:ascii="Arial" w:hAnsi="Arial"/>
                        <w:b/>
                        <w:sz w:val="18"/>
                      </w:rPr>
                      <w:t>Centre</w:t>
                    </w:r>
                    <w:r>
                      <w:rPr>
                        <w:rFonts w:ascii="Arial" w:hAnsi="Arial"/>
                        <w:b/>
                        <w:spacing w:val="-5"/>
                        <w:sz w:val="18"/>
                      </w:rPr>
                      <w:t> </w:t>
                    </w:r>
                    <w:r>
                      <w:rPr>
                        <w:rFonts w:ascii="Arial" w:hAnsi="Arial"/>
                        <w:b/>
                        <w:sz w:val="18"/>
                      </w:rPr>
                      <w:t>No. </w:t>
                    </w:r>
                    <w:r>
                      <w:rPr>
                        <w:rFonts w:ascii="Arial" w:hAnsi="Arial"/>
                        <w:b/>
                        <w:spacing w:val="-2"/>
                        <w:sz w:val="18"/>
                      </w:rPr>
                      <w:t>ES815</w:t>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firstLine="0"/>
      <w:jc w:val="left"/>
      <w:rPr>
        <w:sz w:val="20"/>
      </w:rPr>
    </w:pPr>
    <w:r>
      <w:rPr>
        <w:sz w:val="20"/>
      </w:rPr>
      <w:drawing>
        <wp:anchor distT="0" distB="0" distL="0" distR="0" allowOverlap="1" layoutInCell="1" locked="0" behindDoc="1" simplePos="0" relativeHeight="487519744">
          <wp:simplePos x="0" y="0"/>
          <wp:positionH relativeFrom="page">
            <wp:posOffset>978652</wp:posOffset>
          </wp:positionH>
          <wp:positionV relativeFrom="page">
            <wp:posOffset>452018</wp:posOffset>
          </wp:positionV>
          <wp:extent cx="3195307" cy="1094130"/>
          <wp:effectExtent l="0" t="0" r="0" b="0"/>
          <wp:wrapNone/>
          <wp:docPr id="1" name="Image 1"/>
          <wp:cNvGraphicFramePr>
            <a:graphicFrameLocks/>
          </wp:cNvGraphicFramePr>
          <a:graphic>
            <a:graphicData uri="http://schemas.openxmlformats.org/drawingml/2006/picture">
              <pic:pic>
                <pic:nvPicPr>
                  <pic:cNvPr id="1" name="Image 1"/>
                  <pic:cNvPicPr/>
                </pic:nvPicPr>
                <pic:blipFill>
                  <a:blip r:embed="rId1" cstate="print"/>
                  <a:stretch>
                    <a:fillRect/>
                  </a:stretch>
                </pic:blipFill>
                <pic:spPr>
                  <a:xfrm>
                    <a:off x="0" y="0"/>
                    <a:ext cx="3195307" cy="1094130"/>
                  </a:xfrm>
                  <a:prstGeom prst="rect">
                    <a:avLst/>
                  </a:prstGeom>
                </pic:spPr>
              </pic:pic>
            </a:graphicData>
          </a:graphic>
        </wp:anchor>
      </w:drawing>
    </w:r>
    <w:r>
      <w:rPr>
        <w:sz w:val="20"/>
      </w:rPr>
      <w:drawing>
        <wp:anchor distT="0" distB="0" distL="0" distR="0" allowOverlap="1" layoutInCell="1" locked="0" behindDoc="1" simplePos="0" relativeHeight="487520256">
          <wp:simplePos x="0" y="0"/>
          <wp:positionH relativeFrom="page">
            <wp:posOffset>4591684</wp:posOffset>
          </wp:positionH>
          <wp:positionV relativeFrom="page">
            <wp:posOffset>530224</wp:posOffset>
          </wp:positionV>
          <wp:extent cx="2640965" cy="913129"/>
          <wp:effectExtent l="0" t="0" r="0" b="0"/>
          <wp:wrapNone/>
          <wp:docPr id="2" name="Image 2"/>
          <wp:cNvGraphicFramePr>
            <a:graphicFrameLocks/>
          </wp:cNvGraphicFramePr>
          <a:graphic>
            <a:graphicData uri="http://schemas.openxmlformats.org/drawingml/2006/picture">
              <pic:pic>
                <pic:nvPicPr>
                  <pic:cNvPr id="2" name="Image 2"/>
                  <pic:cNvPicPr/>
                </pic:nvPicPr>
                <pic:blipFill>
                  <a:blip r:embed="rId2" cstate="print"/>
                  <a:stretch>
                    <a:fillRect/>
                  </a:stretch>
                </pic:blipFill>
                <pic:spPr>
                  <a:xfrm>
                    <a:off x="0" y="0"/>
                    <a:ext cx="2640965" cy="913129"/>
                  </a:xfrm>
                  <a:prstGeom prst="rect">
                    <a:avLst/>
                  </a:prstGeom>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412" w:hanging="1419"/>
        <w:jc w:val="left"/>
      </w:pPr>
      <w:rPr>
        <w:rFonts w:hint="default" w:ascii="Calibri" w:hAnsi="Calibri" w:eastAsia="Calibri" w:cs="Calibri"/>
        <w:b w:val="0"/>
        <w:bCs w:val="0"/>
        <w:i w:val="0"/>
        <w:iCs w:val="0"/>
        <w:spacing w:val="-1"/>
        <w:w w:val="99"/>
        <w:sz w:val="19"/>
        <w:szCs w:val="19"/>
        <w:lang w:val="es-ES" w:eastAsia="en-US" w:bidi="ar-SA"/>
      </w:rPr>
    </w:lvl>
    <w:lvl w:ilvl="1">
      <w:start w:val="0"/>
      <w:numFmt w:val="bullet"/>
      <w:lvlText w:val="•"/>
      <w:lvlJc w:val="left"/>
      <w:pPr>
        <w:ind w:left="1469" w:hanging="1419"/>
      </w:pPr>
      <w:rPr>
        <w:rFonts w:hint="default"/>
        <w:lang w:val="es-ES" w:eastAsia="en-US" w:bidi="ar-SA"/>
      </w:rPr>
    </w:lvl>
    <w:lvl w:ilvl="2">
      <w:start w:val="0"/>
      <w:numFmt w:val="bullet"/>
      <w:lvlText w:val="•"/>
      <w:lvlJc w:val="left"/>
      <w:pPr>
        <w:ind w:left="2519" w:hanging="1419"/>
      </w:pPr>
      <w:rPr>
        <w:rFonts w:hint="default"/>
        <w:lang w:val="es-ES" w:eastAsia="en-US" w:bidi="ar-SA"/>
      </w:rPr>
    </w:lvl>
    <w:lvl w:ilvl="3">
      <w:start w:val="0"/>
      <w:numFmt w:val="bullet"/>
      <w:lvlText w:val="•"/>
      <w:lvlJc w:val="left"/>
      <w:pPr>
        <w:ind w:left="3568" w:hanging="1419"/>
      </w:pPr>
      <w:rPr>
        <w:rFonts w:hint="default"/>
        <w:lang w:val="es-ES" w:eastAsia="en-US" w:bidi="ar-SA"/>
      </w:rPr>
    </w:lvl>
    <w:lvl w:ilvl="4">
      <w:start w:val="0"/>
      <w:numFmt w:val="bullet"/>
      <w:lvlText w:val="•"/>
      <w:lvlJc w:val="left"/>
      <w:pPr>
        <w:ind w:left="4618" w:hanging="1419"/>
      </w:pPr>
      <w:rPr>
        <w:rFonts w:hint="default"/>
        <w:lang w:val="es-ES" w:eastAsia="en-US" w:bidi="ar-SA"/>
      </w:rPr>
    </w:lvl>
    <w:lvl w:ilvl="5">
      <w:start w:val="0"/>
      <w:numFmt w:val="bullet"/>
      <w:lvlText w:val="•"/>
      <w:lvlJc w:val="left"/>
      <w:pPr>
        <w:ind w:left="5667" w:hanging="1419"/>
      </w:pPr>
      <w:rPr>
        <w:rFonts w:hint="default"/>
        <w:lang w:val="es-ES" w:eastAsia="en-US" w:bidi="ar-SA"/>
      </w:rPr>
    </w:lvl>
    <w:lvl w:ilvl="6">
      <w:start w:val="0"/>
      <w:numFmt w:val="bullet"/>
      <w:lvlText w:val="•"/>
      <w:lvlJc w:val="left"/>
      <w:pPr>
        <w:ind w:left="6717" w:hanging="1419"/>
      </w:pPr>
      <w:rPr>
        <w:rFonts w:hint="default"/>
        <w:lang w:val="es-ES" w:eastAsia="en-US" w:bidi="ar-SA"/>
      </w:rPr>
    </w:lvl>
    <w:lvl w:ilvl="7">
      <w:start w:val="0"/>
      <w:numFmt w:val="bullet"/>
      <w:lvlText w:val="•"/>
      <w:lvlJc w:val="left"/>
      <w:pPr>
        <w:ind w:left="7766" w:hanging="1419"/>
      </w:pPr>
      <w:rPr>
        <w:rFonts w:hint="default"/>
        <w:lang w:val="es-ES" w:eastAsia="en-US" w:bidi="ar-SA"/>
      </w:rPr>
    </w:lvl>
    <w:lvl w:ilvl="8">
      <w:start w:val="0"/>
      <w:numFmt w:val="bullet"/>
      <w:lvlText w:val="•"/>
      <w:lvlJc w:val="left"/>
      <w:pPr>
        <w:ind w:left="8816" w:hanging="1419"/>
      </w:pPr>
      <w:rPr>
        <w:rFonts w:hint="default"/>
        <w:lang w:val="es-E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es-ES" w:eastAsia="en-US" w:bidi="ar-SA"/>
    </w:rPr>
  </w:style>
  <w:style w:styleId="BodyText" w:type="paragraph">
    <w:name w:val="Body Text"/>
    <w:basedOn w:val="Normal"/>
    <w:uiPriority w:val="1"/>
    <w:qFormat/>
    <w:pPr>
      <w:ind w:left="412" w:hanging="360"/>
      <w:jc w:val="both"/>
    </w:pPr>
    <w:rPr>
      <w:rFonts w:ascii="Calibri" w:hAnsi="Calibri" w:eastAsia="Calibri" w:cs="Calibri"/>
      <w:sz w:val="19"/>
      <w:szCs w:val="19"/>
      <w:lang w:val="es-ES" w:eastAsia="en-US" w:bidi="ar-SA"/>
    </w:rPr>
  </w:style>
  <w:style w:styleId="Heading1" w:type="paragraph">
    <w:name w:val="Heading 1"/>
    <w:basedOn w:val="Normal"/>
    <w:uiPriority w:val="1"/>
    <w:qFormat/>
    <w:pPr>
      <w:ind w:left="275" w:right="83"/>
      <w:jc w:val="center"/>
      <w:outlineLvl w:val="1"/>
    </w:pPr>
    <w:rPr>
      <w:rFonts w:ascii="Calibri" w:hAnsi="Calibri" w:eastAsia="Calibri" w:cs="Calibri"/>
      <w:b/>
      <w:bCs/>
      <w:sz w:val="22"/>
      <w:szCs w:val="22"/>
      <w:lang w:val="es-ES" w:eastAsia="en-US" w:bidi="ar-SA"/>
    </w:rPr>
  </w:style>
  <w:style w:styleId="ListParagraph" w:type="paragraph">
    <w:name w:val="List Paragraph"/>
    <w:basedOn w:val="Normal"/>
    <w:uiPriority w:val="1"/>
    <w:qFormat/>
    <w:pPr>
      <w:ind w:left="412" w:right="133" w:hanging="360"/>
      <w:jc w:val="both"/>
    </w:pPr>
    <w:rPr>
      <w:rFonts w:ascii="Calibri" w:hAnsi="Calibri" w:eastAsia="Calibri" w:cs="Calibri"/>
      <w:lang w:val="es-ES" w:eastAsia="en-US" w:bidi="ar-SA"/>
    </w:rPr>
  </w:style>
  <w:style w:styleId="TableParagraph" w:type="paragraph">
    <w:name w:val="Table Paragraph"/>
    <w:basedOn w:val="Normal"/>
    <w:uiPriority w:val="1"/>
    <w:qFormat/>
    <w:pPr>
      <w:spacing w:before="239"/>
      <w:ind w:left="105"/>
    </w:pPr>
    <w:rPr>
      <w:rFonts w:ascii="Calibri" w:hAnsi="Calibri" w:eastAsia="Calibri" w:cs="Calibri"/>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hyperlink" Target="http://candidates.cambridgeenglish.org/" TargetMode="External"/><Relationship Id="rId9" Type="http://schemas.openxmlformats.org/officeDocument/2006/relationships/hyperlink" Target="file://servidor01/DatosUsuarios/Angelita/CURSO%202016-2017/Circulares/www.cambridgeenglish.org" TargetMode="External"/><Relationship Id="rId1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Samuel</dc:creator>
  <dc:title>CL GRANADA, S</dc:title>
  <dcterms:created xsi:type="dcterms:W3CDTF">2026-01-30T12:49:39Z</dcterms:created>
  <dcterms:modified xsi:type="dcterms:W3CDTF">2026-01-30T12:49:39Z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2022-01-28T00:00:00Z</vt:filetime>
  </property>
  <property fmtid="{D5CDD505-2E9C-101B-9397-08002B2CF9AE}" pid="3" name="Creator">
    <vt:lpwstr>Microsoft® Office Word 2007</vt:lpwstr>
  </property>
  <property fmtid="{D5CDD505-2E9C-101B-9397-08002B2CF9AE}" pid="4" name="LastSaved">
    <vt:filetime>2026-01-30T00:00:00Z</vt:filetime>
  </property>
  <property fmtid="{D5CDD505-2E9C-101B-9397-08002B2CF9AE}" pid="5" name="Producer">
    <vt:lpwstr>Microsoft® Office Word 2007</vt:lpwstr>
  </property>
</Properties>
</file>